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C6736" w14:textId="77777777" w:rsidR="003A71D7" w:rsidRDefault="008803BE">
      <w:pPr>
        <w:rPr>
          <w:sz w:val="28"/>
          <w:szCs w:val="28"/>
        </w:rPr>
      </w:pPr>
      <w:r>
        <w:rPr>
          <w:sz w:val="28"/>
          <w:szCs w:val="28"/>
        </w:rPr>
        <w:t>I Høje-Taastrup kommune markeres Flagdagen torsdag d. 5. september 2024.</w:t>
      </w:r>
    </w:p>
    <w:p w14:paraId="34804647" w14:textId="77777777" w:rsidR="008803BE" w:rsidRDefault="008803BE">
      <w:pPr>
        <w:rPr>
          <w:sz w:val="28"/>
          <w:szCs w:val="28"/>
        </w:rPr>
      </w:pPr>
    </w:p>
    <w:p w14:paraId="3814EC75" w14:textId="77777777" w:rsidR="008803BE" w:rsidRDefault="008803BE">
      <w:pPr>
        <w:rPr>
          <w:sz w:val="28"/>
          <w:szCs w:val="28"/>
        </w:rPr>
      </w:pPr>
      <w:r>
        <w:rPr>
          <w:sz w:val="28"/>
          <w:szCs w:val="28"/>
        </w:rPr>
        <w:t>Program:</w:t>
      </w:r>
    </w:p>
    <w:p w14:paraId="15C0161B" w14:textId="77777777" w:rsidR="008803BE" w:rsidRDefault="008803BE">
      <w:pPr>
        <w:rPr>
          <w:sz w:val="28"/>
          <w:szCs w:val="28"/>
        </w:rPr>
      </w:pPr>
    </w:p>
    <w:p w14:paraId="051CB5DF" w14:textId="77777777" w:rsidR="008803BE" w:rsidRDefault="008803BE" w:rsidP="008803BE">
      <w:pPr>
        <w:pStyle w:val="Listeafsnit"/>
        <w:numPr>
          <w:ilvl w:val="0"/>
          <w:numId w:val="1"/>
        </w:numPr>
        <w:rPr>
          <w:sz w:val="28"/>
          <w:szCs w:val="28"/>
        </w:rPr>
      </w:pPr>
      <w:r>
        <w:rPr>
          <w:sz w:val="28"/>
          <w:szCs w:val="28"/>
        </w:rPr>
        <w:t>Kl. 10.00 andagt i Taastrup Nykirke, Taastrup Hovedgade 34, 2630 Taastrup</w:t>
      </w:r>
    </w:p>
    <w:p w14:paraId="3979D7FF" w14:textId="77777777" w:rsidR="008803BE" w:rsidRDefault="008803BE" w:rsidP="008803BE">
      <w:pPr>
        <w:pStyle w:val="Listeafsnit"/>
        <w:numPr>
          <w:ilvl w:val="0"/>
          <w:numId w:val="1"/>
        </w:numPr>
        <w:rPr>
          <w:sz w:val="28"/>
          <w:szCs w:val="28"/>
        </w:rPr>
      </w:pPr>
      <w:r>
        <w:rPr>
          <w:sz w:val="28"/>
          <w:szCs w:val="28"/>
        </w:rPr>
        <w:t>Kl. 10.30 opstilling til march</w:t>
      </w:r>
    </w:p>
    <w:p w14:paraId="12601D05" w14:textId="77777777" w:rsidR="008803BE" w:rsidRDefault="008803BE" w:rsidP="008803BE">
      <w:pPr>
        <w:pStyle w:val="Listeafsnit"/>
        <w:numPr>
          <w:ilvl w:val="0"/>
          <w:numId w:val="1"/>
        </w:numPr>
        <w:rPr>
          <w:sz w:val="28"/>
          <w:szCs w:val="28"/>
        </w:rPr>
      </w:pPr>
      <w:r>
        <w:rPr>
          <w:sz w:val="28"/>
          <w:szCs w:val="28"/>
        </w:rPr>
        <w:t>Kl. 10.40 afgang march</w:t>
      </w:r>
    </w:p>
    <w:p w14:paraId="0C45F1F5" w14:textId="77777777" w:rsidR="008803BE" w:rsidRDefault="008803BE" w:rsidP="008803BE">
      <w:pPr>
        <w:pStyle w:val="Listeafsnit"/>
        <w:numPr>
          <w:ilvl w:val="0"/>
          <w:numId w:val="1"/>
        </w:numPr>
        <w:rPr>
          <w:sz w:val="28"/>
          <w:szCs w:val="28"/>
        </w:rPr>
      </w:pPr>
      <w:r>
        <w:rPr>
          <w:sz w:val="28"/>
          <w:szCs w:val="28"/>
        </w:rPr>
        <w:t>Kl. 11.00 march ankommer til Magdas Park (kommunens æressten står her) på hjørnet af Taastrup Hovedgade og Skolevej</w:t>
      </w:r>
    </w:p>
    <w:p w14:paraId="725FECC3" w14:textId="77777777" w:rsidR="008803BE" w:rsidRDefault="008803BE" w:rsidP="008803BE">
      <w:pPr>
        <w:rPr>
          <w:sz w:val="28"/>
          <w:szCs w:val="28"/>
        </w:rPr>
      </w:pPr>
    </w:p>
    <w:p w14:paraId="650AEDD9" w14:textId="77777777" w:rsidR="008803BE" w:rsidRDefault="008803BE" w:rsidP="008803BE">
      <w:pPr>
        <w:rPr>
          <w:sz w:val="28"/>
          <w:szCs w:val="28"/>
        </w:rPr>
      </w:pPr>
      <w:r>
        <w:rPr>
          <w:sz w:val="28"/>
          <w:szCs w:val="28"/>
        </w:rPr>
        <w:t>Marchen indeholder 6 mands orkester, faner og 20-30 personer.</w:t>
      </w:r>
    </w:p>
    <w:p w14:paraId="6F538528" w14:textId="77777777" w:rsidR="008803BE" w:rsidRDefault="008803BE" w:rsidP="008803BE">
      <w:pPr>
        <w:rPr>
          <w:sz w:val="28"/>
          <w:szCs w:val="28"/>
        </w:rPr>
      </w:pPr>
      <w:r>
        <w:rPr>
          <w:sz w:val="28"/>
          <w:szCs w:val="28"/>
        </w:rPr>
        <w:t>Marchen går fra Taastrup Nykirke ad Taastrup Hovedgade til Magdas Park.             Her holdes et par taler, orkesteret spiller er par numre, der nedlægges kranse og der afsluttes med Danmarks sidste Honnør.</w:t>
      </w:r>
    </w:p>
    <w:p w14:paraId="72283BE0" w14:textId="77777777" w:rsidR="008803BE" w:rsidRDefault="008803BE" w:rsidP="008803BE">
      <w:pPr>
        <w:rPr>
          <w:sz w:val="28"/>
          <w:szCs w:val="28"/>
        </w:rPr>
      </w:pPr>
      <w:r>
        <w:rPr>
          <w:sz w:val="28"/>
          <w:szCs w:val="28"/>
        </w:rPr>
        <w:t>ALLE er velkomne til at deltage i både andagten og marchen.</w:t>
      </w:r>
    </w:p>
    <w:p w14:paraId="0C8DF365" w14:textId="77777777" w:rsidR="008803BE" w:rsidRDefault="008803BE" w:rsidP="008803BE">
      <w:pPr>
        <w:rPr>
          <w:sz w:val="28"/>
          <w:szCs w:val="28"/>
        </w:rPr>
      </w:pPr>
    </w:p>
    <w:p w14:paraId="3CBF1646" w14:textId="77777777" w:rsidR="008803BE" w:rsidRPr="008803BE" w:rsidRDefault="008803BE" w:rsidP="008803BE">
      <w:pPr>
        <w:rPr>
          <w:sz w:val="28"/>
          <w:szCs w:val="28"/>
        </w:rPr>
      </w:pPr>
    </w:p>
    <w:sectPr w:rsidR="008803BE" w:rsidRPr="008803B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97FDC"/>
    <w:multiLevelType w:val="hybridMultilevel"/>
    <w:tmpl w:val="C4AA3F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217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BE"/>
    <w:rsid w:val="002F627D"/>
    <w:rsid w:val="003A71D7"/>
    <w:rsid w:val="007E4213"/>
    <w:rsid w:val="008803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92C9"/>
  <w15:chartTrackingRefBased/>
  <w15:docId w15:val="{DCEF1042-F2AD-4B22-9443-5A09F872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E6DCFF8BB2D40A7161375DA49C871" ma:contentTypeVersion="15" ma:contentTypeDescription="Opret et nyt dokument." ma:contentTypeScope="" ma:versionID="5c9d05071403688f832d00c5bd539e70">
  <xsd:schema xmlns:xsd="http://www.w3.org/2001/XMLSchema" xmlns:xs="http://www.w3.org/2001/XMLSchema" xmlns:p="http://schemas.microsoft.com/office/2006/metadata/properties" xmlns:ns2="7e771f19-87aa-4047-b14f-1347b5d4a883" xmlns:ns3="c1aa2c5d-d24f-4085-82a3-375600de3977" targetNamespace="http://schemas.microsoft.com/office/2006/metadata/properties" ma:root="true" ma:fieldsID="cc78771760dd7a1c66d84d50bae71602" ns2:_="" ns3:_="">
    <xsd:import namespace="7e771f19-87aa-4047-b14f-1347b5d4a883"/>
    <xsd:import namespace="c1aa2c5d-d24f-4085-82a3-375600de39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71f19-87aa-4047-b14f-1347b5d4a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08065ee6-95ea-41dd-87bd-2e6f6bb84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a2c5d-d24f-4085-82a3-375600de39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ef9682-e800-46f9-9f45-8cbe9207196d}" ma:internalName="TaxCatchAll" ma:showField="CatchAllData" ma:web="c1aa2c5d-d24f-4085-82a3-375600de39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aa2c5d-d24f-4085-82a3-375600de3977" xsi:nil="true"/>
    <lcf76f155ced4ddcb4097134ff3c332f xmlns="7e771f19-87aa-4047-b14f-1347b5d4a8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59E47-C42F-46BB-84F3-5E52979C4DE5}"/>
</file>

<file path=customXml/itemProps2.xml><?xml version="1.0" encoding="utf-8"?>
<ds:datastoreItem xmlns:ds="http://schemas.openxmlformats.org/officeDocument/2006/customXml" ds:itemID="{EEE33CBE-5E6A-40E1-AFBF-4B6DF5EF3341}"/>
</file>

<file path=customXml/itemProps3.xml><?xml version="1.0" encoding="utf-8"?>
<ds:datastoreItem xmlns:ds="http://schemas.openxmlformats.org/officeDocument/2006/customXml" ds:itemID="{56083B09-6518-4E5F-B0F7-A02B59AF1925}"/>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568</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Stine  Rønsch</cp:lastModifiedBy>
  <cp:revision>2</cp:revision>
  <dcterms:created xsi:type="dcterms:W3CDTF">2024-08-05T12:54:00Z</dcterms:created>
  <dcterms:modified xsi:type="dcterms:W3CDTF">2024-08-05T12:54:00Z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0x01010001CE6DCFF8BB2D40A7161375DA49C871</vt:lpwstr>
  </property>
</Properties>
</file>